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518F8" w14:textId="77777777" w:rsidR="004A237B" w:rsidRPr="007E74B2" w:rsidRDefault="00707E61">
      <w:pPr>
        <w:rPr>
          <w:rFonts w:eastAsia="Times New Roman" w:cs="Times New Roman"/>
        </w:rPr>
      </w:pPr>
      <w:hyperlink r:id="rId5" w:history="1">
        <w:r w:rsidRPr="00707E61">
          <w:rPr>
            <w:rStyle w:val="Hyperlink"/>
            <w:rFonts w:eastAsia="Times New Roman" w:cs="Times New Roman"/>
            <w:i/>
          </w:rPr>
          <w:t>The Discipline of Organizing</w:t>
        </w:r>
      </w:hyperlink>
      <w:r>
        <w:rPr>
          <w:rFonts w:eastAsia="Times New Roman" w:cs="Times New Roman"/>
        </w:rPr>
        <w:t xml:space="preserve"> is a textbook used in many </w:t>
      </w:r>
      <w:r>
        <w:rPr>
          <w:rFonts w:eastAsia="Times New Roman" w:cs="Times New Roman"/>
        </w:rPr>
        <w:t>i</w:t>
      </w:r>
      <w:r>
        <w:rPr>
          <w:rFonts w:eastAsia="Times New Roman" w:cs="Times New Roman"/>
        </w:rPr>
        <w:t xml:space="preserve">Schools for courses in Information Organization, Knowledge Management, Digital Collections, Information Architecture, and related </w:t>
      </w:r>
      <w:r w:rsidR="007E74B2">
        <w:rPr>
          <w:rFonts w:eastAsia="Times New Roman" w:cs="Times New Roman"/>
        </w:rPr>
        <w:t xml:space="preserve">fields. </w:t>
      </w:r>
      <w:r>
        <w:rPr>
          <w:rFonts w:eastAsia="Times New Roman" w:cs="Times New Roman"/>
        </w:rPr>
        <w:t>The book proposes concepts and methods that unify the perspect</w:t>
      </w:r>
      <w:r w:rsidR="007E74B2">
        <w:rPr>
          <w:rFonts w:eastAsia="Times New Roman" w:cs="Times New Roman"/>
        </w:rPr>
        <w:t>ives of different disciplines regarding</w:t>
      </w:r>
      <w:r>
        <w:rPr>
          <w:rFonts w:eastAsia="Times New Roman" w:cs="Times New Roman"/>
        </w:rPr>
        <w:t xml:space="preserve"> the organizing of p</w:t>
      </w:r>
      <w:r w:rsidR="007E74B2">
        <w:rPr>
          <w:rFonts w:eastAsia="Times New Roman" w:cs="Times New Roman"/>
        </w:rPr>
        <w:t>hysical and digital resources. </w:t>
      </w:r>
      <w:bookmarkStart w:id="0" w:name="_GoBack"/>
      <w:bookmarkEnd w:id="0"/>
      <w:r>
        <w:rPr>
          <w:rFonts w:eastAsia="Times New Roman" w:cs="Times New Roman"/>
        </w:rPr>
        <w:t>Everything is organized, but organizing systems differ in purposes, in the resource properties and organizing principles they use, when the organizing takes place, and the methods by which it is carried out.</w:t>
      </w:r>
      <w:r>
        <w:rPr>
          <w:rFonts w:eastAsia="Times New Roman" w:cs="Times New Roman"/>
        </w:rPr>
        <w:br/>
      </w:r>
      <w:r>
        <w:rPr>
          <w:rFonts w:eastAsia="Times New Roman" w:cs="Times New Roman"/>
        </w:rPr>
        <w:br/>
        <w:t>Chapter 11 of the textbook features case studies that explain how these design decisions that collectively define an organizing system are interconnected, and how resource descriptions and organizing principles determine the number and nature of the interactions with resources or sets</w:t>
      </w:r>
      <w:r w:rsidR="007E74B2">
        <w:rPr>
          <w:rFonts w:eastAsia="Times New Roman" w:cs="Times New Roman"/>
        </w:rPr>
        <w:t xml:space="preserve"> of resources. Explaining this “traceability”</w:t>
      </w:r>
      <w:r>
        <w:rPr>
          <w:rFonts w:eastAsia="Times New Roman" w:cs="Times New Roman"/>
        </w:rPr>
        <w:t xml:space="preserve"> of the decisions in the organizing system that is analyzed or designed is the essential requirement that should be satisfied by each sophisticated case study.</w:t>
      </w:r>
      <w:r>
        <w:rPr>
          <w:rFonts w:eastAsia="Times New Roman" w:cs="Times New Roman"/>
        </w:rPr>
        <w:br/>
      </w:r>
      <w:r>
        <w:rPr>
          <w:rFonts w:eastAsia="Times New Roman" w:cs="Times New Roman"/>
        </w:rPr>
        <w:br/>
        <w:t>Here are two interesting case studies that illustrate the generality of the organizing system idea.</w:t>
      </w:r>
    </w:p>
    <w:sectPr w:rsidR="004A237B" w:rsidRPr="007E74B2" w:rsidSect="000A0C84">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61"/>
    <w:rsid w:val="000A0C84"/>
    <w:rsid w:val="0027053F"/>
    <w:rsid w:val="004A237B"/>
    <w:rsid w:val="00707E61"/>
    <w:rsid w:val="007E7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EBA4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E6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E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isciplineoforganizing.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178</Words>
  <Characters>1021</Characters>
  <Application>Microsoft Macintosh Word</Application>
  <DocSecurity>0</DocSecurity>
  <Lines>8</Lines>
  <Paragraphs>2</Paragraphs>
  <ScaleCrop>false</ScaleCrop>
  <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Philip</cp:lastModifiedBy>
  <cp:revision>2</cp:revision>
  <dcterms:created xsi:type="dcterms:W3CDTF">2016-04-12T17:27:00Z</dcterms:created>
  <dcterms:modified xsi:type="dcterms:W3CDTF">2016-04-12T17:33:00Z</dcterms:modified>
</cp:coreProperties>
</file>